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Извещение о проведении аукциона по определению организации, осуществляющей эксплуатацию специализированной стоянки, а также перемещение задержанных транспортных средств и маломерных судов на специализированную стоянку, их хранение и возврат на территории Петропавловска-Камчатского городского округа Камчатского края</w:t>
      </w:r>
    </w:p>
    <w:p>
      <w:pPr>
        <w:pStyle w:val="ListParagraph1"/>
        <w:widowControl/>
        <w:numPr>
          <w:ilvl w:val="0"/>
          <w:numId w:val="0"/>
        </w:numPr>
        <w:tabs>
          <w:tab w:val="clear" w:pos="708"/>
          <w:tab w:val="left" w:pos="855" w:leader="none"/>
        </w:tabs>
        <w:bidi w:val="0"/>
        <w:spacing w:lineRule="auto" w:line="276" w:before="0" w:after="0"/>
        <w:ind w:hanging="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1"/>
        <w:widowControl/>
        <w:numPr>
          <w:ilvl w:val="0"/>
          <w:numId w:val="1"/>
        </w:numPr>
        <w:tabs>
          <w:tab w:val="clear" w:pos="708"/>
          <w:tab w:val="left" w:pos="855" w:leader="none"/>
        </w:tabs>
        <w:bidi w:val="0"/>
        <w:spacing w:lineRule="auto" w:line="276" w:before="0" w:after="0"/>
        <w:ind w:firstLine="567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– Министерство транспорта и дорожного строительства Камчатского края (далее – организатор аукциона, Министерство).</w:t>
      </w:r>
    </w:p>
    <w:p>
      <w:pPr>
        <w:pStyle w:val="Normal"/>
        <w:spacing w:before="0" w:after="0"/>
        <w:ind w:firstLine="425" w:left="0" w:right="0"/>
        <w:jc w:val="both"/>
        <w:rPr/>
      </w:pPr>
      <w:r>
        <w:rPr>
          <w:rFonts w:ascii="Times New Roman" w:hAnsi="Times New Roman"/>
          <w:sz w:val="28"/>
        </w:rPr>
        <w:t>Место нахождения: 683032, г. Петропавловск-Камчатский, ул. Пограничная, д. 14а, 4 этаж.</w:t>
      </w:r>
      <w:r>
        <w:rPr/>
        <w:t xml:space="preserve"> </w:t>
      </w:r>
    </w:p>
    <w:p>
      <w:pPr>
        <w:pStyle w:val="Normal"/>
        <w:spacing w:before="0" w:after="0"/>
        <w:ind w:firstLine="425" w:left="0" w:right="0"/>
        <w:jc w:val="both"/>
        <w:rPr/>
      </w:pPr>
      <w:r>
        <w:rPr>
          <w:rFonts w:ascii="Times New Roman" w:hAnsi="Times New Roman"/>
          <w:sz w:val="28"/>
        </w:rPr>
        <w:t>Почтовый адрес организатора аукциона: 683032, г. Петропавловск-Камчатский, ул. Пограничная, д. 14а.</w:t>
      </w:r>
    </w:p>
    <w:p>
      <w:pPr>
        <w:pStyle w:val="Normal"/>
        <w:spacing w:before="0" w:after="0"/>
        <w:ind w:firstLine="425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почты: </w:t>
      </w:r>
      <w:hyperlink r:id="rId2">
        <w:r>
          <w:rPr>
            <w:rFonts w:ascii="Times New Roman" w:hAnsi="Times New Roman"/>
            <w:sz w:val="28"/>
          </w:rPr>
          <w:t>mintrans@kamgov.ru.</w:t>
        </w:r>
      </w:hyperlink>
    </w:p>
    <w:p>
      <w:pPr>
        <w:pStyle w:val="ListParagraph1"/>
        <w:numPr>
          <w:ilvl w:val="0"/>
          <w:numId w:val="1"/>
        </w:numPr>
        <w:spacing w:before="0" w:after="0"/>
        <w:ind w:firstLine="425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 аукциона – право заключения договора с хозяйствующим субъектом на осуществление деятельности по эксплуатации специализированной стоянки, а также перемещению задержанных транспортных средств и маломерных судов на специализированную стоянку, их хранению и возврату на территории </w:t>
      </w:r>
      <w:r>
        <w:rPr>
          <w:rFonts w:ascii="Times New Roman" w:hAnsi="Times New Roman"/>
          <w:color w:themeColor="text1" w:val="000000"/>
          <w:sz w:val="28"/>
        </w:rPr>
        <w:t>Петропавловска-Камчатского городского округа</w:t>
      </w:r>
      <w:r>
        <w:rPr>
          <w:rFonts w:ascii="Times New Roman" w:hAnsi="Times New Roman"/>
          <w:b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края.</w:t>
      </w:r>
    </w:p>
    <w:p>
      <w:pPr>
        <w:pStyle w:val="ListParagraph1"/>
        <w:numPr>
          <w:ilvl w:val="0"/>
          <w:numId w:val="1"/>
        </w:numPr>
        <w:spacing w:before="0" w:after="0"/>
        <w:ind w:firstLine="425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Начальной максимальной ценой аукциона являются базовые тарифы на перемещение и хранение задержанных транспортных средств и маломерных судов на территории Петропавловска-Камчатского городского округа Камчатского края, утвержденные постановлением Региональной службы по тарифам и ценам Камчатского края от 02.04.2025 № 73-Н «Об установлении базового уровня тарифов на перемещение и хранение задержанных транспортных средств и маломерных судов на территории Петропавловск-Камчатского городского округа Камчатского края на 2025 год», что составляет:</w:t>
      </w:r>
    </w:p>
    <w:tbl>
      <w:tblPr>
        <w:tblW w:w="963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84"/>
        <w:gridCol w:w="2804"/>
        <w:gridCol w:w="3151"/>
      </w:tblGrid>
      <w:tr>
        <w:trPr>
          <w:trHeight w:val="996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категории транспортного средства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тариф на перемещение, в рублях за одно транспортное средство</w:t>
            </w:r>
            <w:r>
              <w:rPr>
                <w:rStyle w:val="FootnoteReference"/>
                <w:rFonts w:ascii="Times New Roman" w:hAnsi="Times New Roman"/>
                <w:sz w:val="24"/>
                <w:vertAlign w:val="superscript"/>
              </w:rPr>
              <w:footnoteReference w:id="2"/>
            </w:r>
          </w:p>
        </w:tc>
      </w:tr>
      <w:tr>
        <w:trPr>
          <w:trHeight w:val="142" w:hRule="atLeast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</w:tr>
      <w:tr>
        <w:trPr>
          <w:trHeight w:val="34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«А», «М»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9 406</w:t>
            </w:r>
          </w:p>
        </w:tc>
      </w:tr>
      <w:tr>
        <w:trPr>
          <w:trHeight w:val="884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14 688</w:t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174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21 707</w:t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негабаритные транспортные средства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231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28 942</w:t>
            </w:r>
            <w:bookmarkStart w:id="0" w:name="_GoBack"/>
            <w:bookmarkEnd w:id="0"/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Маломерные суда:</w:t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до 5 м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26 263</w:t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5 м до 10 м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40 262</w:t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10 м до 15 м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46 973</w:t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15 м до 20 м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63 749</w:t>
            </w:r>
          </w:p>
        </w:tc>
      </w:tr>
    </w:tbl>
    <w:p>
      <w:pPr>
        <w:pStyle w:val="ListParagraph1"/>
        <w:spacing w:before="0" w:after="0"/>
        <w:ind w:hanging="0" w:left="36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1"/>
        <w:spacing w:before="0" w:after="0"/>
        <w:ind w:hanging="0" w:left="36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Примечания: </w:t>
      </w:r>
    </w:p>
    <w:p>
      <w:pPr>
        <w:pStyle w:val="ListParagraph1"/>
        <w:numPr>
          <w:ilvl w:val="0"/>
          <w:numId w:val="2"/>
        </w:numPr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Тарифы указаны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>
      <w:pPr>
        <w:pStyle w:val="ListParagraph1"/>
        <w:numPr>
          <w:ilvl w:val="0"/>
          <w:numId w:val="2"/>
        </w:numPr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хранения на специализированной стоянке исчисляется в часах с момента его помещения на специализированную стоянку.</w:t>
      </w:r>
    </w:p>
    <w:p>
      <w:pPr>
        <w:pStyle w:val="ListParagraph1"/>
        <w:numPr>
          <w:ilvl w:val="0"/>
          <w:numId w:val="2"/>
        </w:numPr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 за перемещение на специализированную стоянку взимается независимо от времени и расстояния перемещения на специализированную стоянку.</w:t>
      </w:r>
    </w:p>
    <w:p>
      <w:pPr>
        <w:pStyle w:val="ListParagraph1"/>
        <w:numPr>
          <w:ilvl w:val="0"/>
          <w:numId w:val="2"/>
        </w:numPr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Тариф на перемещение включает в себя погрузочно-разгрузочные работы и иные действия, связанные с перемещением.</w:t>
      </w:r>
    </w:p>
    <w:p>
      <w:pPr>
        <w:pStyle w:val="Normal"/>
        <w:spacing w:before="0" w:after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Величина понижения начальной максимальной цены предмета аукциона («шаг аукциона») устанавливается в размере 5% от начальной цены аукциона, что составляет:</w:t>
      </w:r>
    </w:p>
    <w:tbl>
      <w:tblPr>
        <w:tblW w:w="963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6"/>
        <w:gridCol w:w="3082"/>
        <w:gridCol w:w="3151"/>
      </w:tblGrid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категории транспортного средства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аукциона» на хранение одного транспортного средства,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рублях за 1 час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«Шаг аукциона» на перемещение,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рублях за одно транспортное средство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средства:</w:t>
            </w:r>
          </w:p>
        </w:tc>
      </w:tr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«А», «М»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</w:t>
            </w:r>
          </w:p>
        </w:tc>
      </w:tr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734</w:t>
            </w:r>
          </w:p>
        </w:tc>
      </w:tr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1085</w:t>
            </w:r>
          </w:p>
        </w:tc>
      </w:tr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негабаритные транспортные средства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1447</w:t>
            </w:r>
          </w:p>
        </w:tc>
      </w:tr>
      <w:tr>
        <w:trPr/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Маломерные суда:</w:t>
            </w:r>
          </w:p>
        </w:tc>
      </w:tr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до 5 м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</w:t>
            </w:r>
          </w:p>
        </w:tc>
      </w:tr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5 м до 10 м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2 013</w:t>
            </w:r>
          </w:p>
        </w:tc>
      </w:tr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10 м до 15 м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2 349</w:t>
            </w:r>
          </w:p>
        </w:tc>
      </w:tr>
      <w:tr>
        <w:trPr/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судно длиной от 15 м до 20 м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pacing w:lineRule="auto" w:line="276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3 188</w:t>
            </w:r>
          </w:p>
        </w:tc>
      </w:tr>
    </w:tbl>
    <w:p>
      <w:pPr>
        <w:pStyle w:val="ListParagraph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1"/>
        <w:numPr>
          <w:ilvl w:val="0"/>
          <w:numId w:val="1"/>
        </w:numPr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Заявителем на участие в аукционе может быть юридическое лицо или индивидуальный предприниматель, осуществляющее(ий) на территории Камчатского края деятельность по эксплуатации специализированной стоянки, а также перемещению задержанных транспортных средств на специализированную стоянку, их хранению и возврату (далее – заявитель).</w:t>
      </w:r>
    </w:p>
    <w:p>
      <w:pPr>
        <w:pStyle w:val="ListParagraph1"/>
        <w:numPr>
          <w:ilvl w:val="0"/>
          <w:numId w:val="1"/>
        </w:numPr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места приема заявок: 683032, г. Петропавловск-Камчатский, </w:t>
        <w:br/>
        <w:t>ул. Пограничная, д. 14а, 4 этаж, кабинет 7.</w:t>
      </w:r>
    </w:p>
    <w:p>
      <w:pPr>
        <w:pStyle w:val="ListParagraph1"/>
        <w:numPr>
          <w:ilvl w:val="0"/>
          <w:numId w:val="1"/>
        </w:numPr>
        <w:spacing w:before="0" w:after="0"/>
        <w:ind w:firstLine="360" w:left="0" w:right="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Дата и время начала приема заявок на участие в аукционе: </w:t>
        <w:br/>
      </w:r>
      <w:r>
        <w:rPr>
          <w:rFonts w:ascii="Times New Roman" w:hAnsi="Times New Roman"/>
          <w:b/>
          <w:bCs/>
          <w:sz w:val="28"/>
          <w:lang w:val="en-US"/>
        </w:rPr>
        <w:t>02</w:t>
      </w:r>
      <w:r>
        <w:rPr>
          <w:rFonts w:ascii="Times New Roman" w:hAnsi="Times New Roman"/>
          <w:b/>
          <w:bCs/>
          <w:sz w:val="28"/>
        </w:rPr>
        <w:t>.04</w:t>
      </w:r>
      <w:r>
        <w:rPr>
          <w:rFonts w:ascii="Times New Roman" w:hAnsi="Times New Roman"/>
          <w:b/>
          <w:sz w:val="28"/>
        </w:rPr>
        <w:t>.2025 года, 10.00.</w:t>
      </w:r>
    </w:p>
    <w:p>
      <w:pPr>
        <w:pStyle w:val="Normal"/>
        <w:spacing w:before="0" w:after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время окончания срока приема заявок на участие в аукционе: </w:t>
      </w:r>
      <w:r>
        <w:rPr>
          <w:rFonts w:ascii="Times New Roman" w:hAnsi="Times New Roman"/>
          <w:b/>
          <w:bCs/>
          <w:sz w:val="28"/>
          <w:lang w:val="en-US"/>
        </w:rPr>
        <w:t>30</w:t>
      </w:r>
      <w:r>
        <w:rPr>
          <w:rFonts w:ascii="Times New Roman" w:hAnsi="Times New Roman"/>
          <w:b/>
          <w:sz w:val="28"/>
        </w:rPr>
        <w:t>.04.2025 года, 10.00.</w:t>
      </w:r>
    </w:p>
    <w:p>
      <w:pPr>
        <w:pStyle w:val="ListParagraph1"/>
        <w:numPr>
          <w:ilvl w:val="0"/>
          <w:numId w:val="1"/>
        </w:numPr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рассмотрения заявок на участие в аукционе: 683032, г. Петропавловск-Камчатский, ул. Пограничная, д. 14а, 4 этаж, кабинет 7.</w:t>
      </w:r>
    </w:p>
    <w:p>
      <w:pPr>
        <w:pStyle w:val="ListParagraph1"/>
        <w:spacing w:before="0" w:after="0"/>
        <w:ind w:firstLine="720" w:left="0" w:right="0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Дата </w:t>
      </w:r>
      <w:r>
        <w:rPr>
          <w:rFonts w:ascii="Times New Roman" w:hAnsi="Times New Roman"/>
          <w:sz w:val="28"/>
        </w:rPr>
        <w:t xml:space="preserve">рассмотрения комиссией заявок на участие в аукционе </w:t>
        <w:br/>
      </w:r>
      <w:r>
        <w:rPr>
          <w:rFonts w:ascii="Times New Roman" w:hAnsi="Times New Roman"/>
          <w:b/>
          <w:bCs/>
          <w:sz w:val="28"/>
        </w:rPr>
        <w:t>30</w:t>
      </w:r>
      <w:r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sz w:val="28"/>
        </w:rPr>
        <w:t>04.2025 года.</w:t>
      </w:r>
    </w:p>
    <w:p>
      <w:pPr>
        <w:pStyle w:val="ListParagraph1"/>
        <w:numPr>
          <w:ilvl w:val="0"/>
          <w:numId w:val="1"/>
        </w:numPr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проведения аукциона: 683032, г. Петропавловск-Камчатский, ул. Пограничная, д. 14а, 4 этаж, конференц-зал.</w:t>
      </w:r>
    </w:p>
    <w:p>
      <w:pPr>
        <w:pStyle w:val="ListParagraph1"/>
        <w:spacing w:before="0" w:after="0"/>
        <w:ind w:hanging="0" w:left="360" w:right="0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Дата и время проведения аукциона: </w:t>
      </w:r>
      <w:r>
        <w:rPr>
          <w:rFonts w:ascii="Times New Roman" w:hAnsi="Times New Roman"/>
          <w:b/>
          <w:bCs/>
          <w:sz w:val="28"/>
        </w:rPr>
        <w:t>05</w:t>
      </w:r>
      <w:r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>05</w:t>
      </w:r>
      <w:r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sz w:val="28"/>
        </w:rPr>
        <w:t>2025 года, 15.00.</w:t>
      </w:r>
      <w:r>
        <w:rPr/>
        <w:t xml:space="preserve"> </w:t>
      </w:r>
    </w:p>
    <w:p>
      <w:pPr>
        <w:pStyle w:val="ListParagraph1"/>
        <w:numPr>
          <w:ilvl w:val="0"/>
          <w:numId w:val="1"/>
        </w:numPr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Документация об аукционе в электронной форме размещена на странице Министерства на официальном сайте исполнительных органов государственной власти Камчатского края в информационно-телекоммуникационной сети «Интернет» (далее – официальный сайт): https://www.kamgov.ru/mintrans.</w:t>
      </w:r>
    </w:p>
    <w:p>
      <w:pPr>
        <w:pStyle w:val="Normal"/>
        <w:spacing w:before="0" w:after="0"/>
        <w:ind w:firstLine="36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даты размещения извещения о проведении аукциона организатором аукциона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предоставляется такому лицу аукционная документация в письменной форме по адресу: 683032, г. Петропавловск-Камчатский, ул. Пограничная, д. 14а, 4 этаж, кабинет 7, в рабочие дни </w:t>
        <w:br/>
        <w:t xml:space="preserve">с 10.00 до 16.00 (перерыв с 12.15 до 13.03). </w:t>
      </w:r>
    </w:p>
    <w:p>
      <w:pPr>
        <w:pStyle w:val="ListParagraph1"/>
        <w:spacing w:before="0" w:after="0"/>
        <w:ind w:firstLine="72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предоставление документации об аукционе в письменной форме не взимается.</w:t>
      </w:r>
    </w:p>
    <w:p>
      <w:pPr>
        <w:pStyle w:val="ListParagraph1"/>
        <w:spacing w:before="0" w:after="0"/>
        <w:ind w:firstLine="72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аукционной документации до размещения извещения о проведении аукциона на официальном сайте не допускается.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осуществления деятельности по эксплуатации специализированной стоянки, а также перемещению транспортных средств на специализированную стоянку, их хранению и возврату транспортных средств и маломерных судов – территория Петропавловска-Камчатского городского округа Камчатского края.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Минимальное необходимое количество мест размещения задержанных транспортных средств на специализированной стоянке – 20 мест.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firstLine="360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Минимальное необходимое количество и тип специализированных транспортных средств, при помощи которых осуществляется перемещение задержанных транспортных средств на специализированную стоянку - 2 единицы грузового автопогрузчика.</w:t>
      </w:r>
    </w:p>
    <w:sectPr>
      <w:footnotePr>
        <w:numFmt w:val="decimal"/>
      </w:footnote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1"/>
        <w:rPr>
          <w:rFonts w:ascii="Times New Roman" w:hAnsi="Times New Roman"/>
        </w:rPr>
      </w:pPr>
      <w:r>
        <w:rPr>
          <w:rStyle w:val="Style9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yle9">
    <w:name w:val="Символ сноски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Style10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before="0" w:after="200"/>
      <w:ind w:hanging="0" w:left="720"/>
      <w:contextualSpacing/>
    </w:pPr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"/>
    <w:qFormat/>
    <w:pPr/>
    <w:rPr>
      <w:color w:themeColor="hyperlink" w:val="0000FF"/>
      <w:u w:val="single"/>
    </w:rPr>
  </w:style>
  <w:style w:type="paragraph" w:styleId="Footnote1">
    <w:name w:val="Footnote1"/>
    <w:basedOn w:val="Normal"/>
    <w:link w:val="Footnote"/>
    <w:qFormat/>
    <w:pPr>
      <w:spacing w:lineRule="auto" w:line="240" w:before="0" w:after="0"/>
    </w:pPr>
    <w:rPr>
      <w:sz w:val="20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3">
    <w:name w:val="Колонтитул"/>
    <w:qFormat/>
    <w:pPr>
      <w:widowControl/>
      <w:suppressAutoHyphens w:val="true"/>
      <w:bidi w:val="0"/>
      <w:spacing w:lineRule="auto" w:line="240" w:before="0" w:after="20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noteText">
    <w:name w:val="Footnote Text"/>
    <w:basedOn w:val="Normal"/>
    <w:pPr/>
    <w:rPr/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table" w:default="1" w:styleId="Style_2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ntrans@kamgov.ru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LibreOffice/24.2.0.3$Windows_X86_64 LibreOffice_project/da48488a73ddd66ea24cf16bbc4f7b9c08e9bea1</Application>
  <AppVersion>15.0000</AppVersion>
  <Pages>4</Pages>
  <Words>832</Words>
  <Characters>5535</Characters>
  <CharactersWithSpaces>6278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2025-04-02T16:46:27Z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